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90" w:lineRule="atLeast"/>
        <w:ind w:left="0" w:right="0"/>
        <w:jc w:val="center"/>
      </w:pPr>
      <w:bookmarkStart w:id="0" w:name="_GoBack"/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D01010"/>
          <w:spacing w:val="0"/>
          <w:sz w:val="28"/>
          <w:szCs w:val="28"/>
          <w:bdr w:val="none" w:color="auto" w:sz="0" w:space="0"/>
          <w:shd w:val="clear" w:fill="FFFFFF"/>
        </w:rPr>
        <w:t>关于推荐材料学院学生参评202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D0101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3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D01010"/>
          <w:spacing w:val="0"/>
          <w:sz w:val="28"/>
          <w:szCs w:val="28"/>
          <w:bdr w:val="none" w:color="auto" w:sz="0" w:space="0"/>
          <w:shd w:val="clear" w:fill="FFFFFF"/>
        </w:rPr>
        <w:t>届毕业生孙越崎优秀学生奖学金的公示</w:t>
      </w:r>
    </w:p>
    <w:bookmarkEnd w:id="0"/>
    <w:p>
      <w:pPr>
        <w:pStyle w:val="5"/>
        <w:keepNext w:val="0"/>
        <w:keepLines w:val="0"/>
        <w:widowControl/>
        <w:suppressLineNumbers w:val="0"/>
        <w:spacing w:before="0" w:beforeAutospacing="1" w:after="0" w:afterAutospacing="1" w:line="630" w:lineRule="atLeast"/>
        <w:ind w:left="0" w:right="0" w:firstLine="42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根据《河南理工大学关于做好202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届毕业生孙越崎优秀学生奖学金评定工作的通知》精神和最新要求，经学生申请，年级考核，学院学生工作领导小组讨论，拟推荐以下学生作为202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届毕业生孙越崎优秀学生奖学金获得者推荐人选。现予以公示，如有异议请在5月18日18:00之前向院学工办（材料楼2117室）反映。</w:t>
      </w:r>
    </w:p>
    <w:p>
      <w:pPr>
        <w:pStyle w:val="5"/>
        <w:keepNext w:val="0"/>
        <w:keepLines w:val="0"/>
        <w:widowControl/>
        <w:suppressLineNumbers w:val="0"/>
        <w:spacing w:before="0" w:beforeAutospacing="1" w:after="0" w:afterAutospacing="1" w:line="630" w:lineRule="atLeast"/>
        <w:ind w:left="0" w:right="0" w:firstLine="42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电话：3986912，邮箱：fudaoyuan212@hpu.edu.cn</w:t>
      </w:r>
    </w:p>
    <w:p>
      <w:pPr>
        <w:pStyle w:val="5"/>
        <w:keepNext w:val="0"/>
        <w:keepLines w:val="0"/>
        <w:widowControl/>
        <w:suppressLineNumbers w:val="0"/>
        <w:spacing w:before="0" w:beforeAutospacing="1" w:after="0" w:afterAutospacing="1" w:line="630" w:lineRule="atLeast"/>
        <w:ind w:left="0" w:right="0" w:firstLine="420"/>
        <w:jc w:val="righ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材料学院学工办</w:t>
      </w:r>
    </w:p>
    <w:p>
      <w:pPr>
        <w:pStyle w:val="5"/>
        <w:keepNext w:val="0"/>
        <w:keepLines w:val="0"/>
        <w:widowControl/>
        <w:suppressLineNumbers w:val="0"/>
        <w:spacing w:before="0" w:beforeAutospacing="1" w:after="0" w:afterAutospacing="1" w:line="630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年5月12日</w:t>
      </w:r>
    </w:p>
    <w:p>
      <w:pPr>
        <w:pStyle w:val="5"/>
        <w:keepNext w:val="0"/>
        <w:keepLines w:val="0"/>
        <w:widowControl/>
        <w:suppressLineNumbers w:val="0"/>
        <w:spacing w:before="0" w:beforeAutospacing="1" w:after="0" w:afterAutospacing="1" w:line="63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20</w:t>
      </w:r>
      <w:r>
        <w:rPr>
          <w:rStyle w:val="8"/>
          <w:rFonts w:ascii="Calibri" w:hAnsi="Calibri" w:eastAsia="Calibri" w:cs="Calibr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</w:t>
      </w:r>
      <w:r>
        <w:rPr>
          <w:rStyle w:val="8"/>
          <w:rFonts w:hint="eastAsia" w:ascii="Calibri" w:hAnsi="Calibri" w:eastAsia="宋体" w:cs="Calibri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届毕业生孙越崎优秀学生奖学金获得者推荐名单</w:t>
      </w:r>
    </w:p>
    <w:tbl>
      <w:tblPr>
        <w:tblStyle w:val="6"/>
        <w:tblW w:w="82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350"/>
        <w:gridCol w:w="1315"/>
        <w:gridCol w:w="1620"/>
        <w:gridCol w:w="32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专业班级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一等奖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二等奖</w:t>
            </w:r>
          </w:p>
        </w:tc>
        <w:tc>
          <w:tcPr>
            <w:tcW w:w="3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材科1901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徐  红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娄  涛 李雄志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岳朝君 贺海涛 梁极奇 郭正阳林彩雯 李若彤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材科1902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宋红凯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杨青青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叶  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材科1903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曹京豫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冯佳宁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张凤冉 聂志宏 王天奇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材科1904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李国澳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戚溢翔 王  瑞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杨建国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材科1905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乔启迪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温研科 陈祖领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牛文龙 陈鑫博 王佳仪 孙文敏陆  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材科1906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刘蓓蓓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陈旭东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钱昕伟 陈炯明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材科1907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宋薇茵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孟  浩 王  熹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韩明航 陈  凯 张家鼎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材科1908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张筱怡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郭苗苗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梁  烨 苏淑行 赵  坤 王  希后永梅 范冬冬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材科1909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王小娇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贾成琦 刘晴雯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高荣荣 刘秋晨 安博帆 甘甜甜马文飞 杨慧琳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材科1910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许  蕊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党  圆 彭劢祺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张亚萍 连鑫浩 邹开娟 余佳佳刘明潇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材科1911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赵威威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康金生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材科1912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李泽华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顾凯杰 张瑞龙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新能源1901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贾  坤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李俊威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张媛媛 连梦诗 卫会会 余  萍刘晓静 李洪玉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新能源1902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董如松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李瑞普 华淇龙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辛德祥 葛建彬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材化1901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张锦琪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杨茂婷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贾雯雯 钟万胜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材化1902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周童欢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张申奥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孙优毅 杨宇琴 王  润 黄  欣雷林林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材控1901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谷雅宁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张志鑫 江海涛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赵锦浩 肖泽瑜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材控1902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刘笑笑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雷振宁 尚智慧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材控1903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魏  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肖  迪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hYWEzYzhhNmMyYzFiNGY3ODBhMjc4N2Y2MmIwYzIifQ=="/>
  </w:docVars>
  <w:rsids>
    <w:rsidRoot w:val="360A48B4"/>
    <w:rsid w:val="01B644F1"/>
    <w:rsid w:val="034607A2"/>
    <w:rsid w:val="28507141"/>
    <w:rsid w:val="31EC3D07"/>
    <w:rsid w:val="32F138EB"/>
    <w:rsid w:val="360A48B4"/>
    <w:rsid w:val="6722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spacing w:line="240" w:lineRule="auto"/>
      <w:ind w:left="0" w:firstLine="0"/>
      <w:jc w:val="center"/>
      <w:outlineLvl w:val="0"/>
    </w:pPr>
    <w:rPr>
      <w:rFonts w:ascii="Microsoft JhengHei" w:hAnsi="Microsoft JhengHei" w:eastAsia="方正小标宋简体" w:cs="宋体"/>
      <w:b/>
      <w:bCs/>
      <w:kern w:val="0"/>
      <w:sz w:val="44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outlineLvl w:val="1"/>
    </w:pPr>
    <w:rPr>
      <w:rFonts w:ascii="Arial" w:hAnsi="Arial" w:eastAsia="黑体"/>
      <w:b/>
      <w:sz w:val="32"/>
      <w:szCs w:val="2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autoSpaceDE w:val="0"/>
      <w:autoSpaceDN w:val="0"/>
      <w:spacing w:line="570" w:lineRule="exact"/>
      <w:ind w:firstLine="883" w:firstLineChars="200"/>
      <w:jc w:val="both"/>
    </w:pPr>
    <w:rPr>
      <w:rFonts w:ascii="宋体" w:hAnsi="宋体" w:eastAsia="仿宋" w:cs="宋体"/>
      <w:color w:val="000000" w:themeColor="text1"/>
      <w:kern w:val="0"/>
      <w:sz w:val="32"/>
      <w:szCs w:val="32"/>
      <w14:textFill>
        <w14:solidFill>
          <w14:schemeClr w14:val="tx1"/>
        </w14:solidFill>
      </w14:textFill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2023-05-12T09:51:00Z</dcterms:created>
  <dc:creator>DELL</dc:creator>
  <cp:lastModifiedBy>DELL</cp:lastModifiedBy>
  <dcterms:modified xsi:type="dcterms:W3CDTF">2023-05-12T09:56:46Z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4BB48E29B83E46259655503357314F83_11</vt:lpwstr>
  </property>
</Properties>
</file>