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F61DF" w14:textId="77777777" w:rsidR="00157F76" w:rsidRPr="00DF36EC" w:rsidRDefault="00157F76" w:rsidP="00157F76">
      <w:pPr>
        <w:jc w:val="center"/>
        <w:rPr>
          <w:rFonts w:ascii="黑体" w:eastAsia="黑体" w:hAnsi="黑体"/>
          <w:b/>
          <w:bCs/>
          <w:sz w:val="44"/>
          <w:szCs w:val="44"/>
        </w:rPr>
      </w:pPr>
      <w:r w:rsidRPr="00DF36EC">
        <w:rPr>
          <w:rFonts w:ascii="黑体" w:eastAsia="黑体" w:hAnsi="黑体" w:hint="eastAsia"/>
          <w:b/>
          <w:bCs/>
          <w:sz w:val="44"/>
          <w:szCs w:val="44"/>
        </w:rPr>
        <w:t>关于进一步做好2019-2020学年度</w:t>
      </w:r>
    </w:p>
    <w:p w14:paraId="13FA5CD7" w14:textId="77777777" w:rsidR="00157F76" w:rsidRPr="00DF36EC" w:rsidRDefault="00157F76" w:rsidP="00157F76">
      <w:pPr>
        <w:jc w:val="center"/>
        <w:rPr>
          <w:rFonts w:ascii="黑体" w:eastAsia="黑体" w:hAnsi="黑体"/>
          <w:b/>
          <w:bCs/>
          <w:sz w:val="44"/>
          <w:szCs w:val="44"/>
        </w:rPr>
      </w:pPr>
      <w:r w:rsidRPr="00DF36EC">
        <w:rPr>
          <w:rFonts w:ascii="黑体" w:eastAsia="黑体" w:hAnsi="黑体" w:hint="eastAsia"/>
          <w:b/>
          <w:bCs/>
          <w:sz w:val="44"/>
          <w:szCs w:val="44"/>
        </w:rPr>
        <w:t>家庭经济困难学生认定工作的温馨提示</w:t>
      </w:r>
    </w:p>
    <w:p w14:paraId="06C859C2" w14:textId="77777777" w:rsidR="00157F76" w:rsidRDefault="00157F76" w:rsidP="00157F76">
      <w:pPr>
        <w:spacing w:line="360" w:lineRule="auto"/>
        <w:rPr>
          <w:rFonts w:asciiTheme="minorEastAsia" w:hAnsiTheme="minorEastAsia"/>
          <w:sz w:val="28"/>
          <w:szCs w:val="28"/>
        </w:rPr>
      </w:pPr>
    </w:p>
    <w:p w14:paraId="4F281D0D" w14:textId="77777777" w:rsidR="00157F76" w:rsidRPr="00157F76" w:rsidRDefault="00157F76" w:rsidP="00157F76">
      <w:pPr>
        <w:spacing w:line="360" w:lineRule="auto"/>
        <w:rPr>
          <w:rFonts w:ascii="仿宋_GB2312" w:eastAsia="仿宋_GB2312" w:hAnsiTheme="minorEastAsia"/>
          <w:sz w:val="32"/>
          <w:szCs w:val="32"/>
        </w:rPr>
      </w:pPr>
      <w:r w:rsidRPr="00157F76">
        <w:rPr>
          <w:rFonts w:ascii="仿宋_GB2312" w:eastAsia="仿宋_GB2312" w:hAnsiTheme="minorEastAsia" w:hint="eastAsia"/>
          <w:sz w:val="32"/>
          <w:szCs w:val="32"/>
        </w:rPr>
        <w:t>各学院：</w:t>
      </w:r>
      <w:bookmarkStart w:id="0" w:name="_GoBack"/>
      <w:bookmarkEnd w:id="0"/>
    </w:p>
    <w:p w14:paraId="50EF50B1" w14:textId="77777777" w:rsidR="00157F76" w:rsidRPr="00157F76" w:rsidRDefault="00157F76" w:rsidP="00157F76">
      <w:pPr>
        <w:spacing w:line="360" w:lineRule="auto"/>
        <w:ind w:firstLineChars="200" w:firstLine="640"/>
        <w:rPr>
          <w:rFonts w:ascii="仿宋_GB2312" w:eastAsia="仿宋_GB2312" w:hAnsiTheme="minorEastAsia"/>
          <w:sz w:val="32"/>
          <w:szCs w:val="32"/>
        </w:rPr>
      </w:pPr>
      <w:r w:rsidRPr="00157F76">
        <w:rPr>
          <w:rFonts w:ascii="仿宋_GB2312" w:eastAsia="仿宋_GB2312" w:hAnsiTheme="minorEastAsia" w:hint="eastAsia"/>
          <w:sz w:val="32"/>
          <w:szCs w:val="32"/>
        </w:rPr>
        <w:t>为进一步做好家庭经济困难学生资助工作，努力实现精准资助，切实保证各项资助政策落到实处，河南省教育厅等七部门于2019年7月22日下发《河南省教育厅等七部门关于印发河南省家庭经济困难学生认定工作实施办法的通知》（</w:t>
      </w:r>
      <w:proofErr w:type="gramStart"/>
      <w:r w:rsidRPr="00157F76">
        <w:rPr>
          <w:rFonts w:ascii="仿宋_GB2312" w:eastAsia="仿宋_GB2312" w:hAnsiTheme="minorEastAsia" w:hint="eastAsia"/>
          <w:sz w:val="32"/>
          <w:szCs w:val="32"/>
        </w:rPr>
        <w:t>豫教财[</w:t>
      </w:r>
      <w:proofErr w:type="gramEnd"/>
      <w:r w:rsidRPr="00157F76">
        <w:rPr>
          <w:rFonts w:ascii="仿宋_GB2312" w:eastAsia="仿宋_GB2312" w:hAnsiTheme="minorEastAsia" w:hint="eastAsia"/>
          <w:sz w:val="32"/>
          <w:szCs w:val="32"/>
        </w:rPr>
        <w:t>2019]84号），对家庭经济困难学生认定原则、依据和方法、程序、监督管理等提出明确要求。因时间较紧，学校尚未对《河南理工大学家庭经济困难学生认定办法（修订）》（</w:t>
      </w:r>
      <w:proofErr w:type="gramStart"/>
      <w:r w:rsidRPr="00157F76">
        <w:rPr>
          <w:rFonts w:ascii="仿宋_GB2312" w:eastAsia="仿宋_GB2312" w:hAnsiTheme="minorEastAsia" w:hint="eastAsia"/>
          <w:sz w:val="32"/>
          <w:szCs w:val="32"/>
        </w:rPr>
        <w:t>校学</w:t>
      </w:r>
      <w:proofErr w:type="gramEnd"/>
      <w:r w:rsidRPr="00157F76">
        <w:rPr>
          <w:rFonts w:ascii="仿宋_GB2312" w:eastAsia="仿宋_GB2312" w:hAnsiTheme="minorEastAsia" w:hint="eastAsia"/>
          <w:sz w:val="32"/>
          <w:szCs w:val="32"/>
        </w:rPr>
        <w:t>[2017]8号）进行修订，但已将</w:t>
      </w:r>
      <w:proofErr w:type="gramStart"/>
      <w:r w:rsidRPr="00157F76">
        <w:rPr>
          <w:rFonts w:ascii="仿宋_GB2312" w:eastAsia="仿宋_GB2312" w:hAnsiTheme="minorEastAsia" w:hint="eastAsia"/>
          <w:sz w:val="32"/>
          <w:szCs w:val="32"/>
        </w:rPr>
        <w:t>豫教财[</w:t>
      </w:r>
      <w:proofErr w:type="gramEnd"/>
      <w:r w:rsidRPr="00157F76">
        <w:rPr>
          <w:rFonts w:ascii="仿宋_GB2312" w:eastAsia="仿宋_GB2312" w:hAnsiTheme="minorEastAsia" w:hint="eastAsia"/>
          <w:sz w:val="32"/>
          <w:szCs w:val="32"/>
        </w:rPr>
        <w:t>2019]84号文件精神贯彻于家庭经济困难学生认定具体工作过程中。</w:t>
      </w:r>
    </w:p>
    <w:p w14:paraId="07F76F65" w14:textId="77777777" w:rsidR="00157F76" w:rsidRPr="00157F76" w:rsidRDefault="00157F76" w:rsidP="00157F76">
      <w:pPr>
        <w:spacing w:line="360" w:lineRule="auto"/>
        <w:ind w:firstLineChars="200" w:firstLine="640"/>
        <w:rPr>
          <w:rFonts w:ascii="仿宋_GB2312" w:eastAsia="仿宋_GB2312" w:hAnsiTheme="minorEastAsia"/>
          <w:sz w:val="32"/>
          <w:szCs w:val="32"/>
        </w:rPr>
      </w:pPr>
      <w:r w:rsidRPr="00157F76">
        <w:rPr>
          <w:rFonts w:ascii="仿宋_GB2312" w:eastAsia="仿宋_GB2312" w:hAnsiTheme="minorEastAsia" w:hint="eastAsia"/>
          <w:sz w:val="32"/>
          <w:szCs w:val="32"/>
        </w:rPr>
        <w:t>今年家庭经济困难学生认定工作需以</w:t>
      </w:r>
      <w:proofErr w:type="gramStart"/>
      <w:r w:rsidRPr="00157F76">
        <w:rPr>
          <w:rFonts w:ascii="仿宋_GB2312" w:eastAsia="仿宋_GB2312" w:hAnsiTheme="minorEastAsia" w:hint="eastAsia"/>
          <w:sz w:val="32"/>
          <w:szCs w:val="32"/>
        </w:rPr>
        <w:t>豫教财[</w:t>
      </w:r>
      <w:proofErr w:type="gramEnd"/>
      <w:r w:rsidRPr="00157F76">
        <w:rPr>
          <w:rFonts w:ascii="仿宋_GB2312" w:eastAsia="仿宋_GB2312" w:hAnsiTheme="minorEastAsia" w:hint="eastAsia"/>
          <w:sz w:val="32"/>
          <w:szCs w:val="32"/>
        </w:rPr>
        <w:t>2019]84号和</w:t>
      </w:r>
      <w:proofErr w:type="gramStart"/>
      <w:r w:rsidRPr="00157F76">
        <w:rPr>
          <w:rFonts w:ascii="仿宋_GB2312" w:eastAsia="仿宋_GB2312" w:hAnsiTheme="minorEastAsia" w:hint="eastAsia"/>
          <w:sz w:val="32"/>
          <w:szCs w:val="32"/>
        </w:rPr>
        <w:t>校学</w:t>
      </w:r>
      <w:proofErr w:type="gramEnd"/>
      <w:r w:rsidRPr="00157F76">
        <w:rPr>
          <w:rFonts w:ascii="仿宋_GB2312" w:eastAsia="仿宋_GB2312" w:hAnsiTheme="minorEastAsia" w:hint="eastAsia"/>
          <w:sz w:val="32"/>
          <w:szCs w:val="32"/>
        </w:rPr>
        <w:t>[2017]8号文件精神为基本依据，两者不相符处，以</w:t>
      </w:r>
      <w:proofErr w:type="gramStart"/>
      <w:r w:rsidRPr="00157F76">
        <w:rPr>
          <w:rFonts w:ascii="仿宋_GB2312" w:eastAsia="仿宋_GB2312" w:hAnsiTheme="minorEastAsia" w:hint="eastAsia"/>
          <w:sz w:val="32"/>
          <w:szCs w:val="32"/>
        </w:rPr>
        <w:t>豫教财[</w:t>
      </w:r>
      <w:proofErr w:type="gramEnd"/>
      <w:r w:rsidRPr="00157F76">
        <w:rPr>
          <w:rFonts w:ascii="仿宋_GB2312" w:eastAsia="仿宋_GB2312" w:hAnsiTheme="minorEastAsia" w:hint="eastAsia"/>
          <w:sz w:val="32"/>
          <w:szCs w:val="32"/>
        </w:rPr>
        <w:t>2019]84号文件精神为准。请各学院家庭经济困难学生认定小组深入学习领会</w:t>
      </w:r>
      <w:proofErr w:type="gramStart"/>
      <w:r w:rsidRPr="00157F76">
        <w:rPr>
          <w:rFonts w:ascii="仿宋_GB2312" w:eastAsia="仿宋_GB2312" w:hAnsiTheme="minorEastAsia" w:hint="eastAsia"/>
          <w:sz w:val="32"/>
          <w:szCs w:val="32"/>
        </w:rPr>
        <w:t>豫教财[</w:t>
      </w:r>
      <w:proofErr w:type="gramEnd"/>
      <w:r w:rsidRPr="00157F76">
        <w:rPr>
          <w:rFonts w:ascii="仿宋_GB2312" w:eastAsia="仿宋_GB2312" w:hAnsiTheme="minorEastAsia" w:hint="eastAsia"/>
          <w:sz w:val="32"/>
          <w:szCs w:val="32"/>
        </w:rPr>
        <w:t>2019]84号文件精神并遵照执行。</w:t>
      </w:r>
    </w:p>
    <w:p w14:paraId="3A79280B" w14:textId="77777777" w:rsidR="00157F76" w:rsidRPr="00157F76" w:rsidRDefault="00157F76" w:rsidP="00157F76">
      <w:pPr>
        <w:spacing w:line="360" w:lineRule="auto"/>
        <w:ind w:firstLineChars="200" w:firstLine="640"/>
        <w:rPr>
          <w:rFonts w:ascii="仿宋_GB2312" w:eastAsia="仿宋_GB2312" w:hAnsiTheme="minorEastAsia"/>
          <w:sz w:val="32"/>
          <w:szCs w:val="32"/>
        </w:rPr>
      </w:pPr>
      <w:r w:rsidRPr="00157F76">
        <w:rPr>
          <w:rFonts w:ascii="仿宋_GB2312" w:eastAsia="仿宋_GB2312" w:hAnsiTheme="minorEastAsia" w:hint="eastAsia"/>
          <w:sz w:val="32"/>
          <w:szCs w:val="32"/>
        </w:rPr>
        <w:t>             </w:t>
      </w:r>
    </w:p>
    <w:p w14:paraId="4A4F6A46" w14:textId="77777777" w:rsidR="00157F76" w:rsidRPr="00157F76" w:rsidRDefault="00157F76" w:rsidP="00157F76">
      <w:pPr>
        <w:spacing w:line="360" w:lineRule="auto"/>
        <w:ind w:firstLineChars="1300" w:firstLine="4160"/>
        <w:rPr>
          <w:rFonts w:ascii="仿宋_GB2312" w:eastAsia="仿宋_GB2312" w:hAnsiTheme="minorEastAsia"/>
          <w:sz w:val="32"/>
          <w:szCs w:val="32"/>
        </w:rPr>
      </w:pPr>
      <w:r w:rsidRPr="00157F76">
        <w:rPr>
          <w:rFonts w:ascii="仿宋_GB2312" w:eastAsia="仿宋_GB2312" w:hAnsiTheme="minorEastAsia" w:hint="eastAsia"/>
          <w:sz w:val="32"/>
          <w:szCs w:val="32"/>
        </w:rPr>
        <w:t> </w:t>
      </w:r>
      <w:r w:rsidRPr="00157F76">
        <w:rPr>
          <w:rFonts w:ascii="仿宋_GB2312" w:eastAsia="仿宋_GB2312" w:hAnsiTheme="minorEastAsia" w:hint="eastAsia"/>
          <w:sz w:val="32"/>
          <w:szCs w:val="32"/>
        </w:rPr>
        <w:t>河南理工大学学生工作部（处）</w:t>
      </w:r>
    </w:p>
    <w:p w14:paraId="63ACEE66" w14:textId="77777777" w:rsidR="00157F76" w:rsidRPr="00933B19" w:rsidRDefault="00157F76" w:rsidP="00157F76">
      <w:pPr>
        <w:spacing w:line="360" w:lineRule="auto"/>
        <w:ind w:firstLineChars="1600" w:firstLine="5120"/>
        <w:rPr>
          <w:rFonts w:asciiTheme="minorEastAsia" w:hAnsiTheme="minorEastAsia"/>
          <w:sz w:val="28"/>
          <w:szCs w:val="28"/>
        </w:rPr>
      </w:pPr>
      <w:r w:rsidRPr="00157F76">
        <w:rPr>
          <w:rFonts w:ascii="仿宋_GB2312" w:eastAsia="仿宋_GB2312" w:hAnsiTheme="minorEastAsia" w:hint="eastAsia"/>
          <w:sz w:val="32"/>
          <w:szCs w:val="32"/>
        </w:rPr>
        <w:t>2019年9月17日</w:t>
      </w:r>
    </w:p>
    <w:p w14:paraId="04679FCE" w14:textId="77777777" w:rsidR="00982D94" w:rsidRDefault="00982D94" w:rsidP="00982D94">
      <w:pPr>
        <w:rPr>
          <w:rFonts w:ascii="仿宋_GB2312" w:eastAsia="仿宋_GB2312"/>
          <w:sz w:val="32"/>
          <w:szCs w:val="32"/>
        </w:rPr>
      </w:pPr>
    </w:p>
    <w:p w14:paraId="6700F991" w14:textId="468C8D60" w:rsidR="00982D94" w:rsidRDefault="00982D94" w:rsidP="00982D94">
      <w:pPr>
        <w:rPr>
          <w:rFonts w:ascii="仿宋_GB2312" w:eastAsia="仿宋_GB2312"/>
          <w:sz w:val="32"/>
          <w:szCs w:val="32"/>
        </w:rPr>
      </w:pPr>
      <w:r>
        <w:rPr>
          <w:noProof/>
        </w:rPr>
        <w:lastRenderedPageBreak/>
        <w:drawing>
          <wp:inline distT="0" distB="0" distL="0" distR="0" wp14:anchorId="20AE6A87" wp14:editId="7E3C5283">
            <wp:extent cx="6835775" cy="8801051"/>
            <wp:effectExtent l="0" t="0" r="317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837688" cy="8803514"/>
                    </a:xfrm>
                    <a:prstGeom prst="rect">
                      <a:avLst/>
                    </a:prstGeom>
                  </pic:spPr>
                </pic:pic>
              </a:graphicData>
            </a:graphic>
          </wp:inline>
        </w:drawing>
      </w:r>
    </w:p>
    <w:p w14:paraId="19187604" w14:textId="6F2D210E" w:rsidR="00982D94" w:rsidRDefault="00982D94" w:rsidP="00982D94">
      <w:pPr>
        <w:rPr>
          <w:rFonts w:ascii="仿宋_GB2312" w:eastAsia="仿宋_GB2312"/>
          <w:sz w:val="32"/>
          <w:szCs w:val="32"/>
        </w:rPr>
      </w:pPr>
      <w:r>
        <w:rPr>
          <w:noProof/>
        </w:rPr>
        <w:lastRenderedPageBreak/>
        <w:drawing>
          <wp:inline distT="0" distB="0" distL="0" distR="0" wp14:anchorId="146056AD" wp14:editId="7C12900C">
            <wp:extent cx="6084706" cy="860107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85964" cy="8602853"/>
                    </a:xfrm>
                    <a:prstGeom prst="rect">
                      <a:avLst/>
                    </a:prstGeom>
                  </pic:spPr>
                </pic:pic>
              </a:graphicData>
            </a:graphic>
          </wp:inline>
        </w:drawing>
      </w:r>
    </w:p>
    <w:p w14:paraId="315A0A4D" w14:textId="1DD7C4FA" w:rsidR="00982D94" w:rsidRDefault="00982D94" w:rsidP="00982D94">
      <w:pPr>
        <w:rPr>
          <w:rFonts w:ascii="仿宋_GB2312" w:eastAsia="仿宋_GB2312"/>
          <w:sz w:val="32"/>
          <w:szCs w:val="32"/>
        </w:rPr>
      </w:pPr>
      <w:r>
        <w:rPr>
          <w:noProof/>
        </w:rPr>
        <w:lastRenderedPageBreak/>
        <w:drawing>
          <wp:inline distT="0" distB="0" distL="0" distR="0" wp14:anchorId="478408FD" wp14:editId="4AEE16D5">
            <wp:extent cx="5924550" cy="8374686"/>
            <wp:effectExtent l="0" t="0" r="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25532" cy="8376074"/>
                    </a:xfrm>
                    <a:prstGeom prst="rect">
                      <a:avLst/>
                    </a:prstGeom>
                  </pic:spPr>
                </pic:pic>
              </a:graphicData>
            </a:graphic>
          </wp:inline>
        </w:drawing>
      </w:r>
    </w:p>
    <w:p w14:paraId="79AC7A64" w14:textId="035FC403" w:rsidR="00982D94" w:rsidRDefault="00982D94" w:rsidP="00982D94">
      <w:pPr>
        <w:rPr>
          <w:rFonts w:ascii="仿宋_GB2312" w:eastAsia="仿宋_GB2312"/>
          <w:sz w:val="32"/>
          <w:szCs w:val="32"/>
        </w:rPr>
      </w:pPr>
    </w:p>
    <w:p w14:paraId="0BEF638F" w14:textId="4DC74514" w:rsidR="00982D94" w:rsidRDefault="00982D94" w:rsidP="00982D94">
      <w:pPr>
        <w:rPr>
          <w:rFonts w:ascii="仿宋_GB2312" w:eastAsia="仿宋_GB2312"/>
          <w:sz w:val="32"/>
          <w:szCs w:val="32"/>
        </w:rPr>
      </w:pPr>
      <w:r>
        <w:rPr>
          <w:noProof/>
        </w:rPr>
        <w:lastRenderedPageBreak/>
        <w:drawing>
          <wp:inline distT="0" distB="0" distL="0" distR="0" wp14:anchorId="7030B442" wp14:editId="323C48F2">
            <wp:extent cx="5909509" cy="835342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11784" cy="8356641"/>
                    </a:xfrm>
                    <a:prstGeom prst="rect">
                      <a:avLst/>
                    </a:prstGeom>
                  </pic:spPr>
                </pic:pic>
              </a:graphicData>
            </a:graphic>
          </wp:inline>
        </w:drawing>
      </w:r>
    </w:p>
    <w:p w14:paraId="70B1EFF2" w14:textId="14A9CA79" w:rsidR="00982D94" w:rsidRDefault="00982D94" w:rsidP="00982D94">
      <w:pPr>
        <w:rPr>
          <w:rFonts w:ascii="仿宋_GB2312" w:eastAsia="仿宋_GB2312"/>
          <w:sz w:val="32"/>
          <w:szCs w:val="32"/>
        </w:rPr>
      </w:pPr>
    </w:p>
    <w:p w14:paraId="50C93077" w14:textId="4FDCF2E0" w:rsidR="00982D94" w:rsidRDefault="00982D94" w:rsidP="00982D94">
      <w:pPr>
        <w:rPr>
          <w:rFonts w:ascii="仿宋_GB2312" w:eastAsia="仿宋_GB2312"/>
          <w:sz w:val="32"/>
          <w:szCs w:val="32"/>
        </w:rPr>
      </w:pPr>
      <w:r>
        <w:rPr>
          <w:noProof/>
        </w:rPr>
        <w:lastRenderedPageBreak/>
        <w:drawing>
          <wp:inline distT="0" distB="0" distL="0" distR="0" wp14:anchorId="040A0ECC" wp14:editId="7EC11203">
            <wp:extent cx="5828649" cy="8239125"/>
            <wp:effectExtent l="0" t="0" r="127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29769" cy="8240708"/>
                    </a:xfrm>
                    <a:prstGeom prst="rect">
                      <a:avLst/>
                    </a:prstGeom>
                  </pic:spPr>
                </pic:pic>
              </a:graphicData>
            </a:graphic>
          </wp:inline>
        </w:drawing>
      </w:r>
    </w:p>
    <w:p w14:paraId="6A5E69E4" w14:textId="7B693371" w:rsidR="00982D94" w:rsidRDefault="00982D94" w:rsidP="00982D94">
      <w:pPr>
        <w:rPr>
          <w:rFonts w:ascii="仿宋_GB2312" w:eastAsia="仿宋_GB2312"/>
          <w:sz w:val="32"/>
          <w:szCs w:val="32"/>
        </w:rPr>
      </w:pPr>
    </w:p>
    <w:p w14:paraId="0DE75F2E" w14:textId="66DE0B01" w:rsidR="00982D94" w:rsidRDefault="00982D94" w:rsidP="00982D94">
      <w:pPr>
        <w:rPr>
          <w:rFonts w:ascii="仿宋_GB2312" w:eastAsia="仿宋_GB2312"/>
          <w:sz w:val="32"/>
          <w:szCs w:val="32"/>
        </w:rPr>
      </w:pPr>
      <w:r>
        <w:rPr>
          <w:noProof/>
        </w:rPr>
        <w:lastRenderedPageBreak/>
        <w:drawing>
          <wp:inline distT="0" distB="0" distL="0" distR="0" wp14:anchorId="382412E4" wp14:editId="14F3C520">
            <wp:extent cx="5794958" cy="81915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96076" cy="8193081"/>
                    </a:xfrm>
                    <a:prstGeom prst="rect">
                      <a:avLst/>
                    </a:prstGeom>
                  </pic:spPr>
                </pic:pic>
              </a:graphicData>
            </a:graphic>
          </wp:inline>
        </w:drawing>
      </w:r>
    </w:p>
    <w:p w14:paraId="6F590FE9" w14:textId="6B8C9953" w:rsidR="00982D94" w:rsidRDefault="00982D94" w:rsidP="00982D94">
      <w:pPr>
        <w:rPr>
          <w:rFonts w:ascii="仿宋_GB2312" w:eastAsia="仿宋_GB2312"/>
          <w:sz w:val="32"/>
          <w:szCs w:val="32"/>
        </w:rPr>
      </w:pPr>
    </w:p>
    <w:p w14:paraId="0BE3007D" w14:textId="04ECB586" w:rsidR="00982D94" w:rsidRDefault="00982D94" w:rsidP="00982D94">
      <w:pPr>
        <w:rPr>
          <w:rFonts w:ascii="仿宋_GB2312" w:eastAsia="仿宋_GB2312"/>
          <w:sz w:val="32"/>
          <w:szCs w:val="32"/>
        </w:rPr>
      </w:pPr>
      <w:r>
        <w:rPr>
          <w:noProof/>
        </w:rPr>
        <w:lastRenderedPageBreak/>
        <w:drawing>
          <wp:inline distT="0" distB="0" distL="0" distR="0" wp14:anchorId="31A126FC" wp14:editId="11D07387">
            <wp:extent cx="5842126" cy="8258175"/>
            <wp:effectExtent l="0" t="0" r="635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42939" cy="8259324"/>
                    </a:xfrm>
                    <a:prstGeom prst="rect">
                      <a:avLst/>
                    </a:prstGeom>
                  </pic:spPr>
                </pic:pic>
              </a:graphicData>
            </a:graphic>
          </wp:inline>
        </w:drawing>
      </w:r>
    </w:p>
    <w:p w14:paraId="07FC80FE" w14:textId="6733AD22" w:rsidR="00982D94" w:rsidRDefault="00982D94" w:rsidP="00982D94">
      <w:pPr>
        <w:rPr>
          <w:rFonts w:ascii="仿宋_GB2312" w:eastAsia="仿宋_GB2312"/>
          <w:sz w:val="32"/>
          <w:szCs w:val="32"/>
        </w:rPr>
      </w:pPr>
    </w:p>
    <w:p w14:paraId="4485D23C" w14:textId="14C2D429" w:rsidR="00982D94" w:rsidRDefault="00982D94" w:rsidP="00982D94">
      <w:pPr>
        <w:rPr>
          <w:rFonts w:ascii="仿宋_GB2312" w:eastAsia="仿宋_GB2312"/>
          <w:sz w:val="32"/>
          <w:szCs w:val="32"/>
        </w:rPr>
      </w:pPr>
      <w:r>
        <w:rPr>
          <w:noProof/>
        </w:rPr>
        <w:lastRenderedPageBreak/>
        <w:drawing>
          <wp:inline distT="0" distB="0" distL="0" distR="0" wp14:anchorId="0BC10290" wp14:editId="46004E26">
            <wp:extent cx="5821911" cy="8229600"/>
            <wp:effectExtent l="0" t="0" r="762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23223" cy="8231455"/>
                    </a:xfrm>
                    <a:prstGeom prst="rect">
                      <a:avLst/>
                    </a:prstGeom>
                  </pic:spPr>
                </pic:pic>
              </a:graphicData>
            </a:graphic>
          </wp:inline>
        </w:drawing>
      </w:r>
    </w:p>
    <w:p w14:paraId="1151DFE5" w14:textId="0EBAFB9A" w:rsidR="00982D94" w:rsidRDefault="00982D94" w:rsidP="00982D94">
      <w:pPr>
        <w:rPr>
          <w:rFonts w:ascii="仿宋_GB2312" w:eastAsia="仿宋_GB2312"/>
          <w:sz w:val="32"/>
          <w:szCs w:val="32"/>
        </w:rPr>
      </w:pPr>
    </w:p>
    <w:p w14:paraId="3653058F" w14:textId="34BFE929" w:rsidR="00982D94" w:rsidRDefault="00982D94" w:rsidP="00982D94">
      <w:pPr>
        <w:rPr>
          <w:rFonts w:ascii="仿宋_GB2312" w:eastAsia="仿宋_GB2312"/>
          <w:sz w:val="32"/>
          <w:szCs w:val="32"/>
        </w:rPr>
      </w:pPr>
      <w:r>
        <w:rPr>
          <w:noProof/>
        </w:rPr>
        <w:lastRenderedPageBreak/>
        <w:drawing>
          <wp:inline distT="0" distB="0" distL="0" distR="0" wp14:anchorId="1F9D5F48" wp14:editId="36F37442">
            <wp:extent cx="5794958" cy="81915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96167" cy="8193209"/>
                    </a:xfrm>
                    <a:prstGeom prst="rect">
                      <a:avLst/>
                    </a:prstGeom>
                  </pic:spPr>
                </pic:pic>
              </a:graphicData>
            </a:graphic>
          </wp:inline>
        </w:drawing>
      </w:r>
    </w:p>
    <w:p w14:paraId="416093ED" w14:textId="61091C66" w:rsidR="00982D94" w:rsidRDefault="00982D94" w:rsidP="00982D94">
      <w:pPr>
        <w:rPr>
          <w:rFonts w:ascii="仿宋_GB2312" w:eastAsia="仿宋_GB2312"/>
          <w:sz w:val="32"/>
          <w:szCs w:val="32"/>
        </w:rPr>
      </w:pPr>
    </w:p>
    <w:p w14:paraId="359354AA" w14:textId="5CD51FC9" w:rsidR="00982D94" w:rsidRDefault="00982D94" w:rsidP="00982D94">
      <w:pPr>
        <w:rPr>
          <w:rFonts w:ascii="仿宋_GB2312" w:eastAsia="仿宋_GB2312"/>
          <w:sz w:val="32"/>
          <w:szCs w:val="32"/>
        </w:rPr>
      </w:pPr>
      <w:r>
        <w:rPr>
          <w:noProof/>
        </w:rPr>
        <w:lastRenderedPageBreak/>
        <w:drawing>
          <wp:inline distT="0" distB="0" distL="0" distR="0" wp14:anchorId="1580E4E7" wp14:editId="781BC803">
            <wp:extent cx="5909509" cy="835342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10983" cy="8355509"/>
                    </a:xfrm>
                    <a:prstGeom prst="rect">
                      <a:avLst/>
                    </a:prstGeom>
                  </pic:spPr>
                </pic:pic>
              </a:graphicData>
            </a:graphic>
          </wp:inline>
        </w:drawing>
      </w:r>
    </w:p>
    <w:p w14:paraId="7731563B" w14:textId="41D0A6FA" w:rsidR="00982D94" w:rsidRDefault="00982D94" w:rsidP="00982D94">
      <w:pPr>
        <w:rPr>
          <w:rFonts w:ascii="仿宋_GB2312" w:eastAsia="仿宋_GB2312"/>
          <w:sz w:val="32"/>
          <w:szCs w:val="32"/>
        </w:rPr>
      </w:pPr>
    </w:p>
    <w:p w14:paraId="7CA28F25" w14:textId="469869C7" w:rsidR="00982D94" w:rsidRDefault="00982D94" w:rsidP="00982D94">
      <w:pPr>
        <w:rPr>
          <w:rFonts w:ascii="仿宋_GB2312" w:eastAsia="仿宋_GB2312"/>
          <w:sz w:val="32"/>
          <w:szCs w:val="32"/>
        </w:rPr>
      </w:pPr>
      <w:r>
        <w:rPr>
          <w:noProof/>
        </w:rPr>
        <w:lastRenderedPageBreak/>
        <w:drawing>
          <wp:inline distT="0" distB="0" distL="0" distR="0" wp14:anchorId="4120B6AE" wp14:editId="13127829">
            <wp:extent cx="5916248" cy="8362950"/>
            <wp:effectExtent l="0" t="0" r="889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16993" cy="8364003"/>
                    </a:xfrm>
                    <a:prstGeom prst="rect">
                      <a:avLst/>
                    </a:prstGeom>
                  </pic:spPr>
                </pic:pic>
              </a:graphicData>
            </a:graphic>
          </wp:inline>
        </w:drawing>
      </w:r>
    </w:p>
    <w:p w14:paraId="601EE091" w14:textId="3A4F079F" w:rsidR="00982D94" w:rsidRDefault="00982D94" w:rsidP="00982D94">
      <w:pPr>
        <w:rPr>
          <w:rFonts w:ascii="仿宋_GB2312" w:eastAsia="仿宋_GB2312"/>
          <w:sz w:val="32"/>
          <w:szCs w:val="32"/>
        </w:rPr>
      </w:pPr>
    </w:p>
    <w:p w14:paraId="04E41FF4" w14:textId="6907A7BC" w:rsidR="00982D94" w:rsidRDefault="00982D94" w:rsidP="00982D94">
      <w:pPr>
        <w:rPr>
          <w:rFonts w:ascii="仿宋_GB2312" w:eastAsia="仿宋_GB2312"/>
          <w:sz w:val="32"/>
          <w:szCs w:val="32"/>
        </w:rPr>
      </w:pPr>
      <w:r>
        <w:rPr>
          <w:noProof/>
        </w:rPr>
        <w:lastRenderedPageBreak/>
        <w:drawing>
          <wp:inline distT="0" distB="0" distL="0" distR="0" wp14:anchorId="506B4CFB" wp14:editId="39220431">
            <wp:extent cx="5916248" cy="8362950"/>
            <wp:effectExtent l="0" t="0" r="889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17678" cy="8364972"/>
                    </a:xfrm>
                    <a:prstGeom prst="rect">
                      <a:avLst/>
                    </a:prstGeom>
                  </pic:spPr>
                </pic:pic>
              </a:graphicData>
            </a:graphic>
          </wp:inline>
        </w:drawing>
      </w:r>
    </w:p>
    <w:p w14:paraId="58A35975" w14:textId="77777777" w:rsidR="00982D94" w:rsidRPr="002F5232" w:rsidRDefault="00982D94" w:rsidP="00982D94">
      <w:pPr>
        <w:rPr>
          <w:rFonts w:ascii="仿宋_GB2312" w:eastAsia="仿宋_GB2312"/>
          <w:sz w:val="32"/>
          <w:szCs w:val="32"/>
        </w:rPr>
      </w:pPr>
    </w:p>
    <w:sectPr w:rsidR="00982D94" w:rsidRPr="002F523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06C052" w14:textId="77777777" w:rsidR="003630CE" w:rsidRDefault="003630CE" w:rsidP="00910DF8">
      <w:r>
        <w:separator/>
      </w:r>
    </w:p>
  </w:endnote>
  <w:endnote w:type="continuationSeparator" w:id="0">
    <w:p w14:paraId="2F28BF43" w14:textId="77777777" w:rsidR="003630CE" w:rsidRDefault="003630CE" w:rsidP="00910D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79DAA7" w14:textId="77777777" w:rsidR="003630CE" w:rsidRDefault="003630CE" w:rsidP="00910DF8">
      <w:r>
        <w:separator/>
      </w:r>
    </w:p>
  </w:footnote>
  <w:footnote w:type="continuationSeparator" w:id="0">
    <w:p w14:paraId="2F01191D" w14:textId="77777777" w:rsidR="003630CE" w:rsidRDefault="003630CE" w:rsidP="00910DF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2179"/>
    <w:rsid w:val="00157F76"/>
    <w:rsid w:val="002513A8"/>
    <w:rsid w:val="002F5232"/>
    <w:rsid w:val="00355AA9"/>
    <w:rsid w:val="003630CE"/>
    <w:rsid w:val="006706E1"/>
    <w:rsid w:val="0069120E"/>
    <w:rsid w:val="00910DF8"/>
    <w:rsid w:val="00977776"/>
    <w:rsid w:val="00982D94"/>
    <w:rsid w:val="00A82179"/>
    <w:rsid w:val="00B4795E"/>
    <w:rsid w:val="00C7535A"/>
    <w:rsid w:val="00C925CD"/>
    <w:rsid w:val="00CF2358"/>
    <w:rsid w:val="00DF36EC"/>
    <w:rsid w:val="00FB32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7B466F"/>
  <w15:chartTrackingRefBased/>
  <w15:docId w15:val="{04A30E42-5248-448E-8DD1-546A8DA79E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10DF8"/>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910DF8"/>
    <w:rPr>
      <w:sz w:val="18"/>
      <w:szCs w:val="18"/>
    </w:rPr>
  </w:style>
  <w:style w:type="paragraph" w:styleId="a5">
    <w:name w:val="footer"/>
    <w:basedOn w:val="a"/>
    <w:link w:val="a6"/>
    <w:uiPriority w:val="99"/>
    <w:unhideWhenUsed/>
    <w:rsid w:val="00910DF8"/>
    <w:pPr>
      <w:tabs>
        <w:tab w:val="center" w:pos="4153"/>
        <w:tab w:val="right" w:pos="8306"/>
      </w:tabs>
      <w:snapToGrid w:val="0"/>
      <w:jc w:val="left"/>
    </w:pPr>
    <w:rPr>
      <w:sz w:val="18"/>
      <w:szCs w:val="18"/>
    </w:rPr>
  </w:style>
  <w:style w:type="character" w:customStyle="1" w:styleId="a6">
    <w:name w:val="页脚 字符"/>
    <w:basedOn w:val="a0"/>
    <w:link w:val="a5"/>
    <w:uiPriority w:val="99"/>
    <w:rsid w:val="00910DF8"/>
    <w:rPr>
      <w:sz w:val="18"/>
      <w:szCs w:val="18"/>
    </w:rPr>
  </w:style>
  <w:style w:type="paragraph" w:styleId="a7">
    <w:name w:val="Date"/>
    <w:basedOn w:val="a"/>
    <w:next w:val="a"/>
    <w:link w:val="a8"/>
    <w:uiPriority w:val="99"/>
    <w:semiHidden/>
    <w:unhideWhenUsed/>
    <w:rsid w:val="00982D94"/>
    <w:pPr>
      <w:ind w:leftChars="2500" w:left="100"/>
    </w:pPr>
  </w:style>
  <w:style w:type="character" w:customStyle="1" w:styleId="a8">
    <w:name w:val="日期 字符"/>
    <w:basedOn w:val="a0"/>
    <w:link w:val="a7"/>
    <w:uiPriority w:val="99"/>
    <w:semiHidden/>
    <w:rsid w:val="00982D94"/>
  </w:style>
  <w:style w:type="paragraph" w:styleId="a9">
    <w:name w:val="Balloon Text"/>
    <w:basedOn w:val="a"/>
    <w:link w:val="aa"/>
    <w:uiPriority w:val="99"/>
    <w:semiHidden/>
    <w:unhideWhenUsed/>
    <w:rsid w:val="00982D94"/>
    <w:rPr>
      <w:sz w:val="18"/>
      <w:szCs w:val="18"/>
    </w:rPr>
  </w:style>
  <w:style w:type="character" w:customStyle="1" w:styleId="aa">
    <w:name w:val="批注框文本 字符"/>
    <w:basedOn w:val="a0"/>
    <w:link w:val="a9"/>
    <w:uiPriority w:val="99"/>
    <w:semiHidden/>
    <w:rsid w:val="00982D94"/>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13</Pages>
  <Words>72</Words>
  <Characters>416</Characters>
  <Application>Microsoft Office Word</Application>
  <DocSecurity>0</DocSecurity>
  <Lines>3</Lines>
  <Paragraphs>1</Paragraphs>
  <ScaleCrop>false</ScaleCrop>
  <Company/>
  <LinksUpToDate>false</LinksUpToDate>
  <CharactersWithSpaces>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井薇</dc:creator>
  <cp:keywords/>
  <dc:description/>
  <cp:lastModifiedBy>井薇</cp:lastModifiedBy>
  <cp:revision>5</cp:revision>
  <cp:lastPrinted>2019-09-16T09:44:00Z</cp:lastPrinted>
  <dcterms:created xsi:type="dcterms:W3CDTF">2019-09-16T09:45:00Z</dcterms:created>
  <dcterms:modified xsi:type="dcterms:W3CDTF">2019-09-17T07:05:00Z</dcterms:modified>
</cp:coreProperties>
</file>